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6A" w:rsidRDefault="00B22976">
      <w:pPr>
        <w:pStyle w:val="NoSpacing"/>
      </w:pPr>
      <w:r>
        <w:t xml:space="preserve">Alyssa </w:t>
      </w:r>
      <w:proofErr w:type="spellStart"/>
      <w:r>
        <w:t>Boppell</w:t>
      </w:r>
      <w:proofErr w:type="spellEnd"/>
      <w:r>
        <w:t xml:space="preserve"> </w:t>
      </w:r>
    </w:p>
    <w:p w:rsidR="0063486A" w:rsidRDefault="00B22976">
      <w:pPr>
        <w:pStyle w:val="NoSpacing"/>
      </w:pPr>
      <w:proofErr w:type="spellStart"/>
      <w:r>
        <w:t>Sabatino</w:t>
      </w:r>
      <w:proofErr w:type="spellEnd"/>
      <w:r>
        <w:t xml:space="preserve"> </w:t>
      </w:r>
      <w:proofErr w:type="spellStart"/>
      <w:r>
        <w:t>Mangini</w:t>
      </w:r>
      <w:proofErr w:type="spellEnd"/>
      <w:r>
        <w:t xml:space="preserve"> </w:t>
      </w:r>
    </w:p>
    <w:p w:rsidR="0063486A" w:rsidRDefault="00B22976">
      <w:pPr>
        <w:pStyle w:val="NoSpacing"/>
      </w:pPr>
      <w:r>
        <w:t>English Composition I</w:t>
      </w:r>
    </w:p>
    <w:p w:rsidR="0063486A" w:rsidRDefault="00B22976">
      <w:pPr>
        <w:pStyle w:val="NoSpacing"/>
      </w:pPr>
      <w:r>
        <w:t>November 11, 2019</w:t>
      </w:r>
    </w:p>
    <w:p w:rsidR="00B22976" w:rsidRDefault="00B22976" w:rsidP="00B22976">
      <w:pPr>
        <w:pStyle w:val="NoSpacing"/>
        <w:jc w:val="center"/>
      </w:pPr>
      <w:r>
        <w:t xml:space="preserve">Early Childhood Education Today and in the Future </w:t>
      </w:r>
    </w:p>
    <w:p w:rsidR="00B22976" w:rsidRDefault="00B22976" w:rsidP="00B22976">
      <w:pPr>
        <w:pStyle w:val="NoSpacing"/>
      </w:pPr>
      <w:r>
        <w:tab/>
        <w:t>Over the years young children have been going to school starting at a very young age. Some Children have been going to school as young as 6 weeks because parents have only a certain amount of time to have off to be taking care of a baby that was just born. Looking at the education point of view of a child’s life , it is very important. This is why Early Childhood Education important today and in the future.</w:t>
      </w:r>
    </w:p>
    <w:p w:rsidR="00B22976" w:rsidRDefault="00B22976" w:rsidP="00B22976">
      <w:pPr>
        <w:pStyle w:val="NoSpacing"/>
      </w:pPr>
      <w:r>
        <w:tab/>
        <w:t xml:space="preserve">The most important years of a child’s life is birth up through the age of five. This is very important because kids are starting to develop physically, mentally and socially. Their physical development starts when they are a baby and will stop when they turn about 14 - 15 for a female and for a male they stop growing at the age of about 16 years of age. You start to notice the child is developing the moment they start to roll as a baby. A child is starting to mentally develop when they are out of the womb. The brain is the first thing that is created after conception. The brain is most important part of the development process of the Child. If something happens to the brain during development, it will slow down the growth of a child in the early stages of their development. </w:t>
      </w:r>
    </w:p>
    <w:p w:rsidR="00B22976" w:rsidRDefault="00B22976" w:rsidP="00B22976">
      <w:pPr>
        <w:pStyle w:val="NoSpacing"/>
      </w:pPr>
      <w:r>
        <w:tab/>
        <w:t xml:space="preserve">A child’s development will never change. The development of a child is always been the same since the cave men. Children develop physically mentally and emotionally. The first stage children go through is the physical stage which means that it talks about the body and the appearance of the child. This is something that starts to happen around the 3 months stage. Children can’t walk until they are able to crawl this is an example of  physical development. A </w:t>
      </w:r>
      <w:r>
        <w:lastRenderedPageBreak/>
        <w:t xml:space="preserve">child is always mentally developing because of what they are learning each day as well as what they see every day. For a child to grow healthy physically and mentally they need to be in a safe and welcoming place to live and grow. This all ties into how a child will be in a school for the first time. </w:t>
      </w:r>
    </w:p>
    <w:p w:rsidR="00B22976" w:rsidRDefault="00B22976" w:rsidP="00B22976">
      <w:pPr>
        <w:pStyle w:val="NoSpacing"/>
      </w:pPr>
      <w:r>
        <w:tab/>
        <w:t xml:space="preserve">All children learn differently no matter who they are. Some children will face harder challenges more than others. This comes to the point where teachers need to step in a see where the children are in their learning. If a child has a hard time reading or never learned reading before, teachers need to step in and support the child that needs to catch up to their grade level. One of the important things that goes along with the education for children is the curriculum the students are following. The curriculum needs to be developmentally appropriate for the age group you are teaching but also needs to be creative as well. Curriculum is a huge part of what a child needs to learn at the age they are at. </w:t>
      </w:r>
    </w:p>
    <w:p w:rsidR="00B22976" w:rsidRDefault="00B22976" w:rsidP="00B22976">
      <w:pPr>
        <w:pStyle w:val="NoSpacing"/>
      </w:pPr>
      <w:r>
        <w:tab/>
        <w:t xml:space="preserve">Today, children are learning  more harder things at a young age and it is hurting them in a way that they are struggling. Early childhood Education has changed from what it was in the past to common core hard information for children that are young. The younger grades kindergarten through third grade should be fun as well as  educational. Preschoolers should have more time to play rather than sitting at a table and doing worksheets. Worksheets for young children are not a good idea because they do not teach kids anything. Having more free time to play and interact with other kids will benefit them in the long run because it is helping them with their social skills that they will have for the rest of their lives. The other thing that children have today is the access to technology. Technology has taken way the ability for students to learn by doing activities hands on in the classroom and physically doing something. Technology is helpful in the classroom in some ways but sometimes is the center of the learning that is happening in the classroom. </w:t>
      </w:r>
    </w:p>
    <w:p w:rsidR="00B22976" w:rsidRDefault="00B22976" w:rsidP="00B22976">
      <w:pPr>
        <w:pStyle w:val="NoSpacing"/>
      </w:pPr>
      <w:r>
        <w:lastRenderedPageBreak/>
        <w:tab/>
        <w:t xml:space="preserve">The American zeitgeist of the current age of education for young children has changed a lot. The curriculums that teachers follow to what the children are learning in the classroom. The spirit of the time is what the children learn in the classroom and what they take with them when they leave the classroom they are in each year. The interactions that the kids have with the adults they are around, will impact them for the rest of their lives. Communication in this day and age may not be as fun as it was in the past due to cell phones </w:t>
      </w:r>
      <w:proofErr w:type="gramStart"/>
      <w:r>
        <w:t>today</w:t>
      </w:r>
      <w:proofErr w:type="gramEnd"/>
      <w:r>
        <w:t xml:space="preserve"> but it is still very strong in a young child’s classroom. As professionals we want to make sure that kids are filled with fun and have times to adventure out to learn outside what they are learning in the classroom. </w:t>
      </w:r>
    </w:p>
    <w:p w:rsidR="00B22976" w:rsidRDefault="00B22976" w:rsidP="00B22976">
      <w:pPr>
        <w:pStyle w:val="NoSpacing"/>
        <w:ind w:firstLine="720"/>
      </w:pPr>
      <w:r>
        <w:t xml:space="preserve">My prediction for the future in the Early Childhood Education, I believe that  there will be more time for kids to play throughout the day as well as having more time to have one on one interaction with the teacher. The future is only a prediction on what may happen in the near future. The other prediction that young kids will have their schooling online and have no free time to learn by playing with other kids that are their age. </w:t>
      </w:r>
    </w:p>
    <w:p w:rsidR="00B22976" w:rsidRDefault="00B22976" w:rsidP="00B22976">
      <w:pPr>
        <w:pStyle w:val="NoSpacing"/>
        <w:ind w:firstLine="720"/>
      </w:pPr>
      <w:r>
        <w:t xml:space="preserve">Early Childhood education is very every important because if we didn’t have the resources for kids to be able to learn at a young age, kids wouldn’t be going to school till they were much older. Education came from the past and more and more research is completed each day on what we could do to improve early childhood education. </w:t>
      </w: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jc w:val="center"/>
      </w:pPr>
      <w:r>
        <w:lastRenderedPageBreak/>
        <w:t xml:space="preserve">Work Cited page </w:t>
      </w:r>
    </w:p>
    <w:p w:rsidR="00B22976" w:rsidRDefault="00B22976" w:rsidP="00B22976"/>
    <w:tbl>
      <w:tblPr>
        <w:tblW w:w="5632" w:type="dxa"/>
        <w:shd w:val="clear" w:color="auto" w:fill="FFFFFF"/>
        <w:tblCellMar>
          <w:top w:w="15" w:type="dxa"/>
          <w:left w:w="15" w:type="dxa"/>
          <w:bottom w:w="15" w:type="dxa"/>
          <w:right w:w="15" w:type="dxa"/>
        </w:tblCellMar>
        <w:tblLook w:val="04A0" w:firstRow="1" w:lastRow="0" w:firstColumn="1" w:lastColumn="0" w:noHBand="0" w:noVBand="1"/>
      </w:tblPr>
      <w:tblGrid>
        <w:gridCol w:w="2365"/>
        <w:gridCol w:w="3267"/>
      </w:tblGrid>
      <w:tr w:rsidR="00B22976" w:rsidTr="00B22976">
        <w:tc>
          <w:tcPr>
            <w:tcW w:w="2365"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divId w:val="39207309"/>
              <w:rPr>
                <w:rFonts w:ascii="Segoe UI" w:hAnsi="Segoe UI"/>
                <w:b/>
                <w:bCs/>
                <w:color w:val="333333"/>
                <w:sz w:val="18"/>
                <w:szCs w:val="18"/>
              </w:rPr>
            </w:pPr>
            <w:r>
              <w:rPr>
                <w:rFonts w:ascii="Segoe UI" w:hAnsi="Segoe UI"/>
                <w:b/>
                <w:bCs/>
                <w:color w:val="333333"/>
                <w:sz w:val="18"/>
                <w:szCs w:val="18"/>
              </w:rPr>
              <w:t>Article Title</w:t>
            </w:r>
          </w:p>
        </w:tc>
        <w:tc>
          <w:tcPr>
            <w:tcW w:w="3266"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rPr>
                <w:rFonts w:ascii="Segoe UI" w:hAnsi="Segoe UI"/>
                <w:color w:val="333333"/>
                <w:sz w:val="18"/>
                <w:szCs w:val="18"/>
              </w:rPr>
            </w:pPr>
            <w:r>
              <w:rPr>
                <w:rFonts w:ascii="Segoe UI" w:hAnsi="Segoe UI"/>
                <w:color w:val="333333"/>
                <w:sz w:val="18"/>
                <w:szCs w:val="18"/>
              </w:rPr>
              <w:t>What's the Importance of Early Childhood Education?</w:t>
            </w:r>
          </w:p>
        </w:tc>
      </w:tr>
      <w:tr w:rsidR="00B22976" w:rsidTr="00B22976">
        <w:tc>
          <w:tcPr>
            <w:tcW w:w="2365"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rsidP="00B22976">
            <w:pPr>
              <w:rPr>
                <w:rFonts w:ascii="Segoe UI" w:hAnsi="Segoe UI"/>
                <w:b/>
                <w:bCs/>
                <w:color w:val="333333"/>
                <w:sz w:val="18"/>
                <w:szCs w:val="18"/>
              </w:rPr>
            </w:pPr>
            <w:r>
              <w:rPr>
                <w:rFonts w:ascii="Segoe UI" w:hAnsi="Segoe UI"/>
                <w:b/>
                <w:bCs/>
                <w:color w:val="333333"/>
                <w:sz w:val="18"/>
                <w:szCs w:val="18"/>
              </w:rPr>
              <w:t>URL</w:t>
            </w:r>
          </w:p>
        </w:tc>
        <w:tc>
          <w:tcPr>
            <w:tcW w:w="3266"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rPr>
                <w:rFonts w:ascii="Segoe UI" w:hAnsi="Segoe UI"/>
                <w:color w:val="333333"/>
                <w:sz w:val="18"/>
                <w:szCs w:val="18"/>
              </w:rPr>
            </w:pPr>
            <w:r>
              <w:rPr>
                <w:rFonts w:ascii="Segoe UI" w:hAnsi="Segoe UI"/>
                <w:color w:val="333333"/>
                <w:sz w:val="18"/>
                <w:szCs w:val="18"/>
              </w:rPr>
              <w:t>https://www.waldenu.edu/online-masters-programs/ms-in-early-childhood-studies/resource/what-is-the-importance-of-early-childhood-education</w:t>
            </w:r>
          </w:p>
        </w:tc>
      </w:tr>
      <w:tr w:rsidR="00B22976" w:rsidTr="00B22976">
        <w:tc>
          <w:tcPr>
            <w:tcW w:w="2365"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rsidP="00B22976">
            <w:pPr>
              <w:rPr>
                <w:rFonts w:ascii="Segoe UI" w:hAnsi="Segoe UI"/>
                <w:b/>
                <w:bCs/>
                <w:color w:val="333333"/>
                <w:sz w:val="18"/>
                <w:szCs w:val="18"/>
              </w:rPr>
            </w:pPr>
            <w:r>
              <w:rPr>
                <w:rFonts w:ascii="Segoe UI" w:hAnsi="Segoe UI"/>
                <w:b/>
                <w:bCs/>
                <w:color w:val="333333"/>
                <w:sz w:val="18"/>
                <w:szCs w:val="18"/>
              </w:rPr>
              <w:t>Website Title</w:t>
            </w:r>
          </w:p>
        </w:tc>
        <w:tc>
          <w:tcPr>
            <w:tcW w:w="3266"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rPr>
                <w:rFonts w:ascii="Segoe UI" w:hAnsi="Segoe UI"/>
                <w:color w:val="333333"/>
                <w:sz w:val="18"/>
                <w:szCs w:val="18"/>
              </w:rPr>
            </w:pPr>
            <w:r>
              <w:rPr>
                <w:rFonts w:ascii="Segoe UI" w:hAnsi="Segoe UI"/>
                <w:color w:val="333333"/>
                <w:sz w:val="18"/>
                <w:szCs w:val="18"/>
              </w:rPr>
              <w:t>Walden University</w:t>
            </w:r>
          </w:p>
        </w:tc>
      </w:tr>
      <w:tr w:rsidR="00B22976" w:rsidTr="00B22976">
        <w:tc>
          <w:tcPr>
            <w:tcW w:w="2365"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rsidP="00B22976">
            <w:pPr>
              <w:rPr>
                <w:rFonts w:ascii="Segoe UI" w:hAnsi="Segoe UI"/>
                <w:b/>
                <w:bCs/>
                <w:color w:val="333333"/>
                <w:sz w:val="18"/>
                <w:szCs w:val="18"/>
              </w:rPr>
            </w:pPr>
            <w:r>
              <w:rPr>
                <w:rFonts w:ascii="Segoe UI" w:hAnsi="Segoe UI"/>
                <w:b/>
                <w:bCs/>
                <w:color w:val="333333"/>
                <w:sz w:val="18"/>
                <w:szCs w:val="18"/>
              </w:rPr>
              <w:t>Date Accessed</w:t>
            </w:r>
          </w:p>
        </w:tc>
        <w:tc>
          <w:tcPr>
            <w:tcW w:w="3266"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rPr>
                <w:rFonts w:ascii="Segoe UI" w:hAnsi="Segoe UI"/>
                <w:color w:val="333333"/>
                <w:sz w:val="18"/>
                <w:szCs w:val="18"/>
              </w:rPr>
            </w:pPr>
            <w:r>
              <w:rPr>
                <w:rFonts w:ascii="Segoe UI" w:hAnsi="Segoe UI"/>
                <w:color w:val="333333"/>
                <w:sz w:val="18"/>
                <w:szCs w:val="18"/>
              </w:rPr>
              <w:t>November 21, 2019</w:t>
            </w:r>
          </w:p>
        </w:tc>
      </w:tr>
      <w:tr w:rsidR="00B22976" w:rsidTr="00B22976">
        <w:tc>
          <w:tcPr>
            <w:tcW w:w="2365"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rsidP="00B22976">
            <w:pPr>
              <w:rPr>
                <w:rFonts w:ascii="Segoe UI" w:hAnsi="Segoe UI"/>
                <w:b/>
                <w:bCs/>
                <w:color w:val="333333"/>
                <w:sz w:val="18"/>
                <w:szCs w:val="18"/>
              </w:rPr>
            </w:pPr>
            <w:r>
              <w:rPr>
                <w:rFonts w:ascii="Segoe UI" w:hAnsi="Segoe UI"/>
                <w:b/>
                <w:bCs/>
                <w:color w:val="333333"/>
                <w:sz w:val="18"/>
                <w:szCs w:val="18"/>
              </w:rPr>
              <w:t>Date Published</w:t>
            </w:r>
          </w:p>
        </w:tc>
        <w:tc>
          <w:tcPr>
            <w:tcW w:w="3266" w:type="dxa"/>
            <w:tcBorders>
              <w:bottom w:val="single" w:sz="6" w:space="0" w:color="F2F2F2"/>
            </w:tcBorders>
            <w:shd w:val="clear" w:color="auto" w:fill="FFFFFF"/>
            <w:tcMar>
              <w:top w:w="225" w:type="dxa"/>
              <w:left w:w="225" w:type="dxa"/>
              <w:bottom w:w="225" w:type="dxa"/>
              <w:right w:w="225" w:type="dxa"/>
            </w:tcMar>
            <w:vAlign w:val="bottom"/>
            <w:hideMark/>
          </w:tcPr>
          <w:p w:rsidR="00B22976" w:rsidRDefault="00B22976">
            <w:pPr>
              <w:rPr>
                <w:rFonts w:ascii="Segoe UI" w:hAnsi="Segoe UI"/>
                <w:color w:val="333333"/>
                <w:sz w:val="18"/>
                <w:szCs w:val="18"/>
              </w:rPr>
            </w:pPr>
            <w:r>
              <w:rPr>
                <w:rFonts w:ascii="Segoe UI" w:hAnsi="Segoe UI"/>
                <w:color w:val="333333"/>
                <w:sz w:val="18"/>
                <w:szCs w:val="18"/>
              </w:rPr>
              <w:t>May 16, 2019</w:t>
            </w:r>
          </w:p>
        </w:tc>
      </w:tr>
    </w:tbl>
    <w:p w:rsidR="00B22976" w:rsidRDefault="00B22976" w:rsidP="00B22976">
      <w:pPr>
        <w:pStyle w:val="NoSpacing"/>
        <w:ind w:firstLine="720"/>
      </w:pPr>
    </w:p>
    <w:p w:rsidR="00B22976" w:rsidRDefault="00B22976" w:rsidP="00B22976">
      <w:pPr>
        <w:pStyle w:val="NoSpacing"/>
        <w:ind w:firstLine="720"/>
      </w:pPr>
    </w:p>
    <w:p w:rsidR="00B22976" w:rsidRDefault="00B22976" w:rsidP="00B22976">
      <w:pPr>
        <w:pStyle w:val="NoSpacing"/>
        <w:ind w:firstLine="720"/>
      </w:pPr>
      <w:bookmarkStart w:id="0" w:name="_GoBack"/>
      <w:bookmarkEnd w:id="0"/>
    </w:p>
    <w:p w:rsidR="0063486A" w:rsidRDefault="0063486A" w:rsidP="00B22976">
      <w:pPr>
        <w:pStyle w:val="Title"/>
      </w:pPr>
    </w:p>
    <w:p w:rsidR="0063486A" w:rsidRDefault="0063486A">
      <w:pPr>
        <w:pStyle w:val="NoSpacing"/>
      </w:pPr>
    </w:p>
    <w:p w:rsidR="0063486A" w:rsidRDefault="0063486A"/>
    <w:p w:rsidR="0063486A" w:rsidRDefault="0063486A"/>
    <w:sectPr w:rsidR="0063486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AB" w:rsidRDefault="00075AAB">
      <w:r>
        <w:separator/>
      </w:r>
    </w:p>
  </w:endnote>
  <w:endnote w:type="continuationSeparator" w:id="0">
    <w:p w:rsidR="00075AAB" w:rsidRDefault="0007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AB" w:rsidRDefault="00075AAB">
      <w:r>
        <w:separator/>
      </w:r>
    </w:p>
  </w:footnote>
  <w:footnote w:type="continuationSeparator" w:id="0">
    <w:p w:rsidR="00075AAB" w:rsidRDefault="0007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6A" w:rsidRDefault="00075AAB">
    <w:pPr>
      <w:pStyle w:val="Header"/>
    </w:pPr>
    <w:sdt>
      <w:sdtPr>
        <w:id w:val="1568531701"/>
        <w:placeholder>
          <w:docPart w:val="86CAB7404B5555428923CCD85BA60F5C"/>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B22976">
          <w:t>Boppell</w:t>
        </w:r>
        <w:proofErr w:type="spellEnd"/>
        <w:r w:rsidR="00B22976">
          <w:t xml:space="preserve"> </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76" w:rsidRDefault="00075AAB" w:rsidP="00B22976">
    <w:pPr>
      <w:pStyle w:val="Header"/>
      <w:rPr>
        <w:noProof/>
      </w:rPr>
    </w:pPr>
    <w:sdt>
      <w:sdtPr>
        <w:id w:val="-348181431"/>
        <w:placeholder>
          <w:docPart w:val="8D5D7474C6104B43A606D8C66A995892"/>
        </w:placeholder>
        <w:dataBinding w:prefixMappings="xmlns:ns0='http://schemas.microsoft.com/office/2006/coverPageProps' " w:xpath="/ns0:CoverPageProperties[1]/ns0:Abstract[1]" w:storeItemID="{55AF091B-3C7A-41E3-B477-F2FDAA23CFDA}"/>
        <w15:appearance w15:val="hidden"/>
        <w:text/>
      </w:sdtPr>
      <w:sdtEndPr/>
      <w:sdtContent>
        <w:proofErr w:type="spellStart"/>
        <w:r w:rsidR="00B22976">
          <w:t>Boppell</w:t>
        </w:r>
        <w:proofErr w:type="spellEnd"/>
        <w:r w:rsidR="00B22976">
          <w:t xml:space="preserve"> </w:t>
        </w:r>
      </w:sdtContent>
    </w:sdt>
    <w:r>
      <w:fldChar w:fldCharType="begin"/>
    </w:r>
    <w:r>
      <w:instrText xml:space="preserve"> PAGE   \* MERGE</w:instrText>
    </w:r>
    <w:r>
      <w:instrText xml:space="preserv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76"/>
    <w:rsid w:val="00075AAB"/>
    <w:rsid w:val="0063486A"/>
    <w:rsid w:val="00B2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B6CF4"/>
  <w15:chartTrackingRefBased/>
  <w15:docId w15:val="{57A1D0F3-F1A6-274E-A304-6448EF33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976"/>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uppressAutoHyphens/>
      <w:jc w:val="right"/>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suppressAutoHyphens/>
      <w:spacing w:line="480" w:lineRule="auto"/>
    </w:pPr>
    <w:rPr>
      <w:rFonts w:asciiTheme="minorHAnsi" w:eastAsiaTheme="minorEastAsia" w:hAnsiTheme="minorHAnsi" w:cstheme="minorBidi"/>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eastAsiaTheme="minorEastAsia"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uppressAutoHyphens/>
      <w:spacing w:after="120" w:line="480" w:lineRule="auto"/>
    </w:pPr>
    <w:rPr>
      <w:rFonts w:asciiTheme="minorHAnsi" w:eastAsiaTheme="minorEastAsia" w:hAnsiTheme="minorHAnsi" w:cstheme="minorBidi"/>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uppressAutoHyphens/>
      <w:spacing w:after="120" w:line="480" w:lineRule="auto"/>
      <w:ind w:left="360"/>
    </w:pPr>
    <w:rPr>
      <w:rFonts w:asciiTheme="minorHAnsi" w:eastAsiaTheme="minorEastAsia" w:hAnsiTheme="minorHAnsi" w:cstheme="minorBidi"/>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uppressAutoHyphens/>
      <w:spacing w:after="200"/>
    </w:pPr>
    <w:rPr>
      <w:rFonts w:asciiTheme="minorHAnsi" w:eastAsiaTheme="minorEastAsia" w:hAnsiTheme="minorHAnsi" w:cstheme="minorBidi"/>
      <w:i/>
      <w:iCs/>
      <w:color w:val="000000" w:themeColor="text2"/>
      <w:sz w:val="18"/>
      <w:szCs w:val="18"/>
      <w:lang w:eastAsia="ja-JP"/>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uppressAutoHyphens/>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pPr>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suppressAutoHyphens/>
      <w:spacing w:line="480" w:lineRule="auto"/>
      <w:ind w:left="360" w:hanging="360"/>
    </w:pPr>
    <w:rPr>
      <w:rFonts w:asciiTheme="minorHAnsi" w:eastAsiaTheme="minorEastAsia"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uppressAutoHyphens/>
      <w:ind w:left="240"/>
    </w:pPr>
    <w:rPr>
      <w:rFonts w:asciiTheme="minorHAnsi" w:eastAsiaTheme="minorEastAsia"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eastAsiaTheme="minorEastAsia"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eastAsiaTheme="minorEastAsia"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eastAsiaTheme="minorEastAsia"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eastAsiaTheme="minorEastAsia"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eastAsiaTheme="minorEastAsia"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eastAsiaTheme="minorEastAsia"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eastAsiaTheme="minorEastAsia"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eastAsiaTheme="minorEastAsia"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eastAsiaTheme="minorEastAsia"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eastAsiaTheme="minorEastAsia"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eastAsiaTheme="minorEastAsia"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eastAsiaTheme="minorEastAsia"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eastAsiaTheme="minorEastAsia"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eastAsiaTheme="minorEastAsia"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eastAsiaTheme="minorEastAsia"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eastAsiaTheme="minorEastAsia"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eastAsiaTheme="minorEastAsia"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eastAsiaTheme="minorEastAsia"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eastAsiaTheme="minorEastAsia"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eastAsiaTheme="minorEastAsia"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eastAsiaTheme="minorEastAsia"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eastAsiaTheme="minorEastAsia"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eastAsiaTheme="minorEastAsia"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eastAsiaTheme="minorEastAsia"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eastAsiaTheme="minorEastAsia"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eastAsiaTheme="minorEastAsia"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eastAsiaTheme="minorEastAsia"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eastAsiaTheme="minorEastAsia" w:hAnsiTheme="minorHAnsi" w:cstheme="minorBidi"/>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uppressAutoHyphens/>
      <w:spacing w:line="480" w:lineRule="auto"/>
      <w:ind w:left="720"/>
    </w:pPr>
    <w:rPr>
      <w:rFonts w:asciiTheme="minorHAnsi" w:eastAsiaTheme="minorEastAsia" w:hAnsiTheme="minorHAnsi" w:cstheme="minorBidi"/>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suppressAutoHyphens/>
      <w:spacing w:line="480" w:lineRule="auto"/>
      <w:ind w:left="1440"/>
    </w:pPr>
    <w:rPr>
      <w:rFonts w:asciiTheme="minorHAnsi" w:eastAsiaTheme="minorEastAsia" w:hAnsiTheme="minorHAnsi" w:cstheme="minorBidi"/>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eastAsiaTheme="minorEastAsia"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eastAsiaTheme="minorEastAsia"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eastAsiaTheme="minorEastAsia"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eastAsiaTheme="minorEastAsia"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eastAsiaTheme="minorEastAsia"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eastAsiaTheme="minorEastAsia"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eastAsiaTheme="minorEastAsia"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eastAsiaTheme="minorEastAsia"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eastAsiaTheme="minorEastAsia"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suppressAutoHyphens/>
      <w:spacing w:line="480" w:lineRule="auto"/>
    </w:pPr>
    <w:rPr>
      <w:rFonts w:asciiTheme="minorHAnsi" w:eastAsiaTheme="minorEastAsia" w:hAnsiTheme="minorHAnsi" w:cstheme="minorBidi"/>
      <w:lang w:eastAsia="ja-JP"/>
    </w:rPr>
  </w:style>
  <w:style w:type="paragraph" w:customStyle="1" w:styleId="SectionTitle">
    <w:name w:val="Section Title"/>
    <w:basedOn w:val="Normal"/>
    <w:next w:val="Normal"/>
    <w:uiPriority w:val="3"/>
    <w:qFormat/>
    <w:pPr>
      <w:pageBreakBefore/>
      <w:suppressAutoHyphens/>
      <w:spacing w:line="480" w:lineRule="auto"/>
      <w:jc w:val="center"/>
      <w:outlineLvl w:val="0"/>
    </w:pPr>
    <w:rPr>
      <w:rFonts w:asciiTheme="minorHAnsi" w:eastAsiaTheme="minorEastAsia"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18743922">
      <w:bodyDiv w:val="1"/>
      <w:marLeft w:val="0"/>
      <w:marRight w:val="0"/>
      <w:marTop w:val="0"/>
      <w:marBottom w:val="0"/>
      <w:divBdr>
        <w:top w:val="none" w:sz="0" w:space="0" w:color="auto"/>
        <w:left w:val="none" w:sz="0" w:space="0" w:color="auto"/>
        <w:bottom w:val="none" w:sz="0" w:space="0" w:color="auto"/>
        <w:right w:val="none" w:sz="0" w:space="0" w:color="auto"/>
      </w:divBdr>
      <w:divsChild>
        <w:div w:id="39207309">
          <w:marLeft w:val="0"/>
          <w:marRight w:val="0"/>
          <w:marTop w:val="0"/>
          <w:marBottom w:val="0"/>
          <w:divBdr>
            <w:top w:val="none" w:sz="0" w:space="0" w:color="auto"/>
            <w:left w:val="none" w:sz="0" w:space="0" w:color="auto"/>
            <w:bottom w:val="none" w:sz="0" w:space="0" w:color="auto"/>
            <w:right w:val="none" w:sz="0" w:space="0" w:color="auto"/>
          </w:divBdr>
        </w:div>
        <w:div w:id="1557007129">
          <w:marLeft w:val="0"/>
          <w:marRight w:val="0"/>
          <w:marTop w:val="0"/>
          <w:marBottom w:val="0"/>
          <w:divBdr>
            <w:top w:val="none" w:sz="0" w:space="0" w:color="auto"/>
            <w:left w:val="none" w:sz="0" w:space="0" w:color="auto"/>
            <w:bottom w:val="none" w:sz="0" w:space="0" w:color="auto"/>
            <w:right w:val="none" w:sz="0" w:space="0" w:color="auto"/>
          </w:divBdr>
        </w:div>
        <w:div w:id="1481730314">
          <w:marLeft w:val="0"/>
          <w:marRight w:val="0"/>
          <w:marTop w:val="0"/>
          <w:marBottom w:val="0"/>
          <w:divBdr>
            <w:top w:val="none" w:sz="0" w:space="0" w:color="auto"/>
            <w:left w:val="none" w:sz="0" w:space="0" w:color="auto"/>
            <w:bottom w:val="none" w:sz="0" w:space="0" w:color="auto"/>
            <w:right w:val="none" w:sz="0" w:space="0" w:color="auto"/>
          </w:divBdr>
        </w:div>
        <w:div w:id="1194539570">
          <w:marLeft w:val="0"/>
          <w:marRight w:val="0"/>
          <w:marTop w:val="0"/>
          <w:marBottom w:val="0"/>
          <w:divBdr>
            <w:top w:val="none" w:sz="0" w:space="0" w:color="auto"/>
            <w:left w:val="none" w:sz="0" w:space="0" w:color="auto"/>
            <w:bottom w:val="none" w:sz="0" w:space="0" w:color="auto"/>
            <w:right w:val="none" w:sz="0" w:space="0" w:color="auto"/>
          </w:divBdr>
        </w:div>
        <w:div w:id="422917638">
          <w:marLeft w:val="0"/>
          <w:marRight w:val="0"/>
          <w:marTop w:val="0"/>
          <w:marBottom w:val="0"/>
          <w:divBdr>
            <w:top w:val="none" w:sz="0" w:space="0" w:color="auto"/>
            <w:left w:val="none" w:sz="0" w:space="0" w:color="auto"/>
            <w:bottom w:val="none" w:sz="0" w:space="0" w:color="auto"/>
            <w:right w:val="none" w:sz="0" w:space="0" w:color="auto"/>
          </w:divBdr>
        </w:div>
      </w:divsChild>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yssaboppell/Library/Containers/com.microsoft.Word/Data/Library/Application%20Support/Microsoft/Office/16.0/DTS/en-US%7b2E9EC942-E7B4-EF4F-82C1-38479E7CF595%7d/%7bD2EF1B56-6367-D043-8656-2CF21CFE96B9%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AB7404B5555428923CCD85BA60F5C"/>
        <w:category>
          <w:name w:val="General"/>
          <w:gallery w:val="placeholder"/>
        </w:category>
        <w:types>
          <w:type w:val="bbPlcHdr"/>
        </w:types>
        <w:behaviors>
          <w:behavior w:val="content"/>
        </w:behaviors>
        <w:guid w:val="{48EAABF5-3692-1E43-9BEE-CD2241EE0944}"/>
      </w:docPartPr>
      <w:docPartBody>
        <w:p w:rsidR="00000000" w:rsidRDefault="009335DE">
          <w:pPr>
            <w:pStyle w:val="86CAB7404B5555428923CCD85BA60F5C"/>
          </w:pPr>
          <w:r>
            <w:t>Row Heading</w:t>
          </w:r>
        </w:p>
      </w:docPartBody>
    </w:docPart>
    <w:docPart>
      <w:docPartPr>
        <w:name w:val="8D5D7474C6104B43A606D8C66A995892"/>
        <w:category>
          <w:name w:val="General"/>
          <w:gallery w:val="placeholder"/>
        </w:category>
        <w:types>
          <w:type w:val="bbPlcHdr"/>
        </w:types>
        <w:behaviors>
          <w:behavior w:val="content"/>
        </w:behaviors>
        <w:guid w:val="{B97ABB6A-6266-6648-AB48-12C295770FC2}"/>
      </w:docPartPr>
      <w:docPartBody>
        <w:p w:rsidR="00000000" w:rsidRDefault="009335DE">
          <w:pPr>
            <w:pStyle w:val="8D5D7474C6104B43A606D8C66A995892"/>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DE"/>
    <w:rsid w:val="0093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FD81A16324A4F8159DA2FB93A9F88">
    <w:name w:val="66FFD81A16324A4F8159DA2FB93A9F88"/>
  </w:style>
  <w:style w:type="paragraph" w:customStyle="1" w:styleId="1B0F06160FB9FD4A81FD4E0CCFB25E8F">
    <w:name w:val="1B0F06160FB9FD4A81FD4E0CCFB25E8F"/>
  </w:style>
  <w:style w:type="paragraph" w:customStyle="1" w:styleId="6DEB758B6326EB4E990547237086C08A">
    <w:name w:val="6DEB758B6326EB4E990547237086C08A"/>
  </w:style>
  <w:style w:type="paragraph" w:customStyle="1" w:styleId="A34C843EBD9E8F4BBF3D6E59D8E0DE05">
    <w:name w:val="A34C843EBD9E8F4BBF3D6E59D8E0DE05"/>
  </w:style>
  <w:style w:type="paragraph" w:customStyle="1" w:styleId="9E08FA448265A4408D0B5ED03521B06D">
    <w:name w:val="9E08FA448265A4408D0B5ED03521B06D"/>
  </w:style>
  <w:style w:type="paragraph" w:customStyle="1" w:styleId="C77E62DC8F75654F8E8945496604196A">
    <w:name w:val="C77E62DC8F75654F8E8945496604196A"/>
  </w:style>
  <w:style w:type="character" w:styleId="Emphasis">
    <w:name w:val="Emphasis"/>
    <w:basedOn w:val="DefaultParagraphFont"/>
    <w:uiPriority w:val="2"/>
    <w:qFormat/>
    <w:rPr>
      <w:i/>
      <w:iCs/>
    </w:rPr>
  </w:style>
  <w:style w:type="paragraph" w:customStyle="1" w:styleId="D9CEF109897B9E49931B1763034BF094">
    <w:name w:val="D9CEF109897B9E49931B1763034BF094"/>
  </w:style>
  <w:style w:type="paragraph" w:customStyle="1" w:styleId="B5032371867A024BADCD311C71860057">
    <w:name w:val="B5032371867A024BADCD311C71860057"/>
  </w:style>
  <w:style w:type="paragraph" w:customStyle="1" w:styleId="2762AD870CCCC84E8F95DA2229A3C509">
    <w:name w:val="2762AD870CCCC84E8F95DA2229A3C509"/>
  </w:style>
  <w:style w:type="paragraph" w:customStyle="1" w:styleId="107E0F79BBBBBA40BAD64F51DB18CEE8">
    <w:name w:val="107E0F79BBBBBA40BAD64F51DB18CEE8"/>
  </w:style>
  <w:style w:type="paragraph" w:customStyle="1" w:styleId="FD8806BD2FC2C84A9D4A0D778656A3E7">
    <w:name w:val="FD8806BD2FC2C84A9D4A0D778656A3E7"/>
  </w:style>
  <w:style w:type="paragraph" w:customStyle="1" w:styleId="87C891ECF802754297C81044CD1C273F">
    <w:name w:val="87C891ECF802754297C81044CD1C273F"/>
  </w:style>
  <w:style w:type="paragraph" w:customStyle="1" w:styleId="86CAB7404B5555428923CCD85BA60F5C">
    <w:name w:val="86CAB7404B5555428923CCD85BA60F5C"/>
  </w:style>
  <w:style w:type="paragraph" w:customStyle="1" w:styleId="8D5D7474C6104B43A606D8C66A995892">
    <w:name w:val="8D5D7474C6104B43A606D8C66A995892"/>
  </w:style>
  <w:style w:type="paragraph" w:customStyle="1" w:styleId="51CDD37D91421344B461767135FCD1C3">
    <w:name w:val="51CDD37D91421344B461767135FCD1C3"/>
  </w:style>
  <w:style w:type="paragraph" w:customStyle="1" w:styleId="3A826C0D468867449631719E75CF85F1">
    <w:name w:val="3A826C0D468867449631719E75CF85F1"/>
  </w:style>
  <w:style w:type="paragraph" w:customStyle="1" w:styleId="02660F8B2DF68144A08D049103A05328">
    <w:name w:val="02660F8B2DF68144A08D049103A05328"/>
  </w:style>
  <w:style w:type="paragraph" w:customStyle="1" w:styleId="AF9E010383E7254CB78D61186E75422D">
    <w:name w:val="AF9E010383E7254CB78D61186E75422D"/>
  </w:style>
  <w:style w:type="paragraph" w:customStyle="1" w:styleId="2822E3E9B921B74A8E53CED8E78E2F2E">
    <w:name w:val="2822E3E9B921B74A8E53CED8E78E2F2E"/>
  </w:style>
  <w:style w:type="paragraph" w:customStyle="1" w:styleId="6EE87A704A34BA4398C46FE280F98B37">
    <w:name w:val="6EE87A704A34BA4398C46FE280F98B37"/>
  </w:style>
  <w:style w:type="paragraph" w:customStyle="1" w:styleId="8422C3A04EAC2E44AE32356E8B6163B9">
    <w:name w:val="8422C3A04EAC2E44AE32356E8B6163B9"/>
  </w:style>
  <w:style w:type="paragraph" w:styleId="Bibliography">
    <w:name w:val="Bibliography"/>
    <w:basedOn w:val="Normal"/>
    <w:next w:val="Normal"/>
    <w:uiPriority w:val="37"/>
    <w:semiHidden/>
    <w:unhideWhenUsed/>
  </w:style>
  <w:style w:type="paragraph" w:customStyle="1" w:styleId="A33191DE4A86054499A2C3F289B13B07">
    <w:name w:val="A33191DE4A86054499A2C3F289B13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Boppell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B06FD7-B203-144A-937E-5A60B634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72</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2019-11-11T16:21:00Z</dcterms:created>
  <dcterms:modified xsi:type="dcterms:W3CDTF">2019-11-21T19:46:00Z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